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8880" w14:textId="77777777" w:rsidR="00970315" w:rsidRPr="00970315" w:rsidRDefault="00970315" w:rsidP="00970315">
      <w:pPr>
        <w:rPr>
          <w:b/>
          <w:bCs/>
        </w:rPr>
      </w:pPr>
      <w:r w:rsidRPr="00970315">
        <w:rPr>
          <w:b/>
          <w:bCs/>
        </w:rPr>
        <w:t>ORDINANCE NO. ____-2025</w:t>
      </w:r>
    </w:p>
    <w:p w14:paraId="43D587F1" w14:textId="77777777" w:rsidR="00970315" w:rsidRPr="00970315" w:rsidRDefault="00970315" w:rsidP="00970315">
      <w:r w:rsidRPr="00970315">
        <w:rPr>
          <w:b/>
          <w:bCs/>
        </w:rPr>
        <w:t xml:space="preserve">AN ORDINANCE OF THE BOARD OF SUPERVISORS OF WRIGHT TOWNSHIP, LUZERNE COUNTY, PENNSYLVANIA, CREATING THE OFFICE OF TOWNSHIP MANAGER, ESTABLISHING POWERS AND DUTIES, AND </w:t>
      </w:r>
      <w:proofErr w:type="gramStart"/>
      <w:r w:rsidRPr="00970315">
        <w:rPr>
          <w:b/>
          <w:bCs/>
        </w:rPr>
        <w:t>PROVIDING FOR</w:t>
      </w:r>
      <w:proofErr w:type="gramEnd"/>
      <w:r w:rsidRPr="00970315">
        <w:rPr>
          <w:b/>
          <w:bCs/>
        </w:rPr>
        <w:t xml:space="preserve"> EMPLOYMENT TERMS IN ACCORDANCE WITH THE </w:t>
      </w:r>
      <w:proofErr w:type="gramStart"/>
      <w:r w:rsidRPr="00970315">
        <w:rPr>
          <w:b/>
          <w:bCs/>
        </w:rPr>
        <w:t>SECOND CLASS</w:t>
      </w:r>
      <w:proofErr w:type="gramEnd"/>
      <w:r w:rsidRPr="00970315">
        <w:rPr>
          <w:b/>
          <w:bCs/>
        </w:rPr>
        <w:t xml:space="preserve"> TOWNSHIP CODE</w:t>
      </w:r>
    </w:p>
    <w:p w14:paraId="71CD02B0" w14:textId="77777777" w:rsidR="00970315" w:rsidRPr="00970315" w:rsidRDefault="002666DF" w:rsidP="00970315">
      <w:r>
        <w:pict w14:anchorId="1BA0DF4E">
          <v:rect id="_x0000_i1025" style="width:0;height:1.5pt" o:hralign="center" o:hrstd="t" o:hr="t" fillcolor="#a0a0a0" stroked="f"/>
        </w:pict>
      </w:r>
    </w:p>
    <w:p w14:paraId="60ED077B" w14:textId="77777777" w:rsidR="00970315" w:rsidRPr="00970315" w:rsidRDefault="00970315" w:rsidP="00970315">
      <w:pPr>
        <w:rPr>
          <w:b/>
          <w:bCs/>
        </w:rPr>
      </w:pPr>
      <w:r w:rsidRPr="00970315">
        <w:rPr>
          <w:b/>
          <w:bCs/>
        </w:rPr>
        <w:t>WHEREAS</w:t>
      </w:r>
    </w:p>
    <w:p w14:paraId="0044E91B" w14:textId="77777777" w:rsidR="00970315" w:rsidRPr="00970315" w:rsidRDefault="00970315" w:rsidP="00970315">
      <w:pPr>
        <w:numPr>
          <w:ilvl w:val="0"/>
          <w:numId w:val="1"/>
        </w:numPr>
      </w:pPr>
      <w:r w:rsidRPr="00970315">
        <w:t>Section 1301 of the Pennsylvania Second Class Township Code authorizes the Board of Supervisors to create the office of Township Manager, define the Manager’s powers and duties, and establish terms of employment; and</w:t>
      </w:r>
    </w:p>
    <w:p w14:paraId="6EAF681A" w14:textId="77777777" w:rsidR="00970315" w:rsidRPr="00970315" w:rsidRDefault="00970315" w:rsidP="00970315">
      <w:pPr>
        <w:numPr>
          <w:ilvl w:val="0"/>
          <w:numId w:val="1"/>
        </w:numPr>
      </w:pPr>
      <w:r w:rsidRPr="00970315">
        <w:t>The Board finds that creating this office will promote efficient administration of Township operations, ensure accountability, and support effective implementation of Board policy.</w:t>
      </w:r>
    </w:p>
    <w:p w14:paraId="5A39AF99" w14:textId="77777777" w:rsidR="00970315" w:rsidRPr="00970315" w:rsidRDefault="002666DF" w:rsidP="00970315">
      <w:r>
        <w:pict w14:anchorId="05A37D25">
          <v:rect id="_x0000_i1026" style="width:0;height:1.5pt" o:hralign="center" o:hrstd="t" o:hr="t" fillcolor="#a0a0a0" stroked="f"/>
        </w:pict>
      </w:r>
    </w:p>
    <w:p w14:paraId="72125613" w14:textId="77777777" w:rsidR="00970315" w:rsidRPr="00970315" w:rsidRDefault="00970315" w:rsidP="00970315">
      <w:pPr>
        <w:rPr>
          <w:b/>
          <w:bCs/>
        </w:rPr>
      </w:pPr>
      <w:r w:rsidRPr="00970315">
        <w:rPr>
          <w:b/>
          <w:bCs/>
        </w:rPr>
        <w:t xml:space="preserve">NOW, THEREFORE, </w:t>
      </w:r>
      <w:proofErr w:type="gramStart"/>
      <w:r w:rsidRPr="00970315">
        <w:rPr>
          <w:b/>
          <w:bCs/>
        </w:rPr>
        <w:t>BE IT</w:t>
      </w:r>
      <w:proofErr w:type="gramEnd"/>
      <w:r w:rsidRPr="00970315">
        <w:rPr>
          <w:b/>
          <w:bCs/>
        </w:rPr>
        <w:t xml:space="preserve"> ORDAINED AND ENACTED BY THE BOARD OF SUPERVISORS OF WRIGHT TOWNSHIP:</w:t>
      </w:r>
    </w:p>
    <w:p w14:paraId="447CFA68" w14:textId="77777777" w:rsidR="00970315" w:rsidRPr="00970315" w:rsidRDefault="002666DF" w:rsidP="00970315">
      <w:r>
        <w:pict w14:anchorId="6C04A4B1">
          <v:rect id="_x0000_i1027" style="width:0;height:1.5pt" o:hralign="center" o:hrstd="t" o:hr="t" fillcolor="#a0a0a0" stroked="f"/>
        </w:pict>
      </w:r>
    </w:p>
    <w:p w14:paraId="099F4A04" w14:textId="77777777" w:rsidR="00970315" w:rsidRPr="00970315" w:rsidRDefault="00970315" w:rsidP="00970315">
      <w:pPr>
        <w:rPr>
          <w:b/>
          <w:bCs/>
        </w:rPr>
      </w:pPr>
      <w:r w:rsidRPr="00970315">
        <w:rPr>
          <w:b/>
          <w:bCs/>
        </w:rPr>
        <w:t>SECTION 1. Creation of Office</w:t>
      </w:r>
    </w:p>
    <w:p w14:paraId="3EE733F3" w14:textId="77777777" w:rsidR="00970315" w:rsidRPr="00970315" w:rsidRDefault="00970315" w:rsidP="00970315">
      <w:r w:rsidRPr="00970315">
        <w:t xml:space="preserve">The office of </w:t>
      </w:r>
      <w:r w:rsidRPr="00970315">
        <w:rPr>
          <w:b/>
          <w:bCs/>
        </w:rPr>
        <w:t>Township Manager</w:t>
      </w:r>
      <w:r w:rsidRPr="00970315">
        <w:t xml:space="preserve"> is hereby created pursuant to Section 1301 of the </w:t>
      </w:r>
      <w:proofErr w:type="gramStart"/>
      <w:r w:rsidRPr="00970315">
        <w:t>Second Class</w:t>
      </w:r>
      <w:proofErr w:type="gramEnd"/>
      <w:r w:rsidRPr="00970315">
        <w:t xml:space="preserve"> Township Code.</w:t>
      </w:r>
    </w:p>
    <w:p w14:paraId="46C0C978" w14:textId="77777777" w:rsidR="00970315" w:rsidRPr="00970315" w:rsidRDefault="002666DF" w:rsidP="00970315">
      <w:r>
        <w:pict w14:anchorId="092F199C">
          <v:rect id="_x0000_i1028" style="width:0;height:1.5pt" o:hralign="center" o:hrstd="t" o:hr="t" fillcolor="#a0a0a0" stroked="f"/>
        </w:pict>
      </w:r>
    </w:p>
    <w:p w14:paraId="7A49052D" w14:textId="77777777" w:rsidR="00633C9B" w:rsidRPr="00633C9B" w:rsidRDefault="00633C9B" w:rsidP="00633C9B">
      <w:r w:rsidRPr="00633C9B">
        <w:rPr>
          <w:b/>
          <w:bCs/>
        </w:rPr>
        <w:t>SECTION 2. Appointment and Removal</w:t>
      </w:r>
    </w:p>
    <w:p w14:paraId="5E589BB0" w14:textId="77777777" w:rsidR="00633C9B" w:rsidRPr="00633C9B" w:rsidRDefault="00633C9B" w:rsidP="00633C9B">
      <w:pPr>
        <w:numPr>
          <w:ilvl w:val="0"/>
          <w:numId w:val="4"/>
        </w:numPr>
      </w:pPr>
      <w:r w:rsidRPr="00633C9B">
        <w:t>The Board of Supervisors shall appoint a Township Manager whenever a vacancy occurs.</w:t>
      </w:r>
    </w:p>
    <w:p w14:paraId="08599106" w14:textId="77777777" w:rsidR="00633C9B" w:rsidRPr="00633C9B" w:rsidRDefault="00633C9B" w:rsidP="00633C9B">
      <w:pPr>
        <w:numPr>
          <w:ilvl w:val="0"/>
          <w:numId w:val="4"/>
        </w:numPr>
      </w:pPr>
      <w:r w:rsidRPr="00633C9B">
        <w:t xml:space="preserve">The Manager shall serve at the pleasure of the Board in accordance with Section 1301 of the </w:t>
      </w:r>
      <w:proofErr w:type="gramStart"/>
      <w:r w:rsidRPr="00633C9B">
        <w:t>Second Class</w:t>
      </w:r>
      <w:proofErr w:type="gramEnd"/>
      <w:r w:rsidRPr="00633C9B">
        <w:t xml:space="preserve"> Township Code.</w:t>
      </w:r>
    </w:p>
    <w:p w14:paraId="6F1D3DBD" w14:textId="77777777" w:rsidR="00633C9B" w:rsidRPr="00633C9B" w:rsidRDefault="00633C9B" w:rsidP="00633C9B">
      <w:pPr>
        <w:numPr>
          <w:ilvl w:val="0"/>
          <w:numId w:val="4"/>
        </w:numPr>
      </w:pPr>
      <w:r w:rsidRPr="00633C9B">
        <w:t>The Township may enter into a written employment agreement establishing compensation, benefits, term (not to exceed two years or until the next organizational meeting), severance, and other lawful protections.</w:t>
      </w:r>
    </w:p>
    <w:p w14:paraId="4FD65C18" w14:textId="77777777" w:rsidR="00633C9B" w:rsidRPr="00633C9B" w:rsidRDefault="00633C9B" w:rsidP="00633C9B">
      <w:pPr>
        <w:numPr>
          <w:ilvl w:val="0"/>
          <w:numId w:val="4"/>
        </w:numPr>
      </w:pPr>
      <w:r w:rsidRPr="00633C9B">
        <w:lastRenderedPageBreak/>
        <w:t>Removal without cause shall entitle the Manager to any severance or protections set forth in the employment agreement. “Cause” shall be defined in such agreement.</w:t>
      </w:r>
    </w:p>
    <w:p w14:paraId="6D97D5DD" w14:textId="77777777" w:rsidR="00633C9B" w:rsidRPr="00633C9B" w:rsidRDefault="00633C9B" w:rsidP="00633C9B">
      <w:pPr>
        <w:numPr>
          <w:ilvl w:val="0"/>
          <w:numId w:val="4"/>
        </w:numPr>
      </w:pPr>
      <w:r w:rsidRPr="00633C9B">
        <w:t xml:space="preserve">At least thirty (30) days before removal, the Board shall provide written notice </w:t>
      </w:r>
      <w:proofErr w:type="gramStart"/>
      <w:r w:rsidRPr="00633C9B">
        <w:t>of</w:t>
      </w:r>
      <w:proofErr w:type="gramEnd"/>
      <w:r w:rsidRPr="00633C9B">
        <w:t xml:space="preserve"> intent to remove the Manager.</w:t>
      </w:r>
    </w:p>
    <w:p w14:paraId="17C90AFC" w14:textId="3C79F0A7" w:rsidR="00970315" w:rsidRDefault="002666DF" w:rsidP="00970315">
      <w:r>
        <w:pict w14:anchorId="6EDD57B0">
          <v:rect id="_x0000_i1029" style="width:0;height:1.5pt" o:hralign="center" o:hrstd="t" o:hr="t" fillcolor="#a0a0a0" stroked="f"/>
        </w:pict>
      </w:r>
    </w:p>
    <w:p w14:paraId="39EEFE1B" w14:textId="77777777" w:rsidR="00DD59F6" w:rsidRPr="00DD59F6" w:rsidRDefault="00DD59F6" w:rsidP="00DD59F6">
      <w:r w:rsidRPr="00DD59F6">
        <w:rPr>
          <w:b/>
          <w:bCs/>
        </w:rPr>
        <w:t>SECTION 3. Qualifications</w:t>
      </w:r>
    </w:p>
    <w:p w14:paraId="20971612" w14:textId="77777777" w:rsidR="00DD59F6" w:rsidRPr="00DD59F6" w:rsidRDefault="00DD59F6" w:rsidP="00DD59F6">
      <w:pPr>
        <w:numPr>
          <w:ilvl w:val="0"/>
          <w:numId w:val="5"/>
        </w:numPr>
      </w:pPr>
      <w:r w:rsidRPr="00DD59F6">
        <w:t>The Manager shall have the education and experience necessary to perform the duties of the office.</w:t>
      </w:r>
    </w:p>
    <w:p w14:paraId="0EC1F460" w14:textId="35FC3CDE" w:rsidR="00CD7335" w:rsidRDefault="00CD7335" w:rsidP="00CD7335">
      <w:pPr>
        <w:numPr>
          <w:ilvl w:val="0"/>
          <w:numId w:val="5"/>
        </w:numPr>
      </w:pPr>
      <w:r>
        <w:t>The Manager should have:</w:t>
      </w:r>
      <w:r>
        <w:br/>
        <w:t>a. A bachelor’s degree in public administration, business administration, or a related field; and</w:t>
      </w:r>
      <w:r>
        <w:br/>
        <w:t>b. At least two (2) years of administrative or managerial experience, preferably in municipal government.</w:t>
      </w:r>
    </w:p>
    <w:p w14:paraId="47623FB3" w14:textId="77777777" w:rsidR="00DD59F6" w:rsidRPr="00DD59F6" w:rsidRDefault="00DD59F6" w:rsidP="00DD59F6">
      <w:pPr>
        <w:numPr>
          <w:ilvl w:val="0"/>
          <w:numId w:val="5"/>
        </w:numPr>
      </w:pPr>
      <w:r w:rsidRPr="00DD59F6">
        <w:t>The Board may consider equivalent experience in place of formal education.</w:t>
      </w:r>
    </w:p>
    <w:p w14:paraId="39BA3237" w14:textId="7024045A" w:rsidR="00DD59F6" w:rsidRPr="00970315" w:rsidRDefault="002666DF" w:rsidP="00723748">
      <w:r>
        <w:pict w14:anchorId="6BC7EEE0">
          <v:rect id="_x0000_i1030" style="width:0;height:1.5pt" o:hralign="center" o:hrstd="t" o:hr="t" fillcolor="#a0a0a0" stroked="f"/>
        </w:pict>
      </w:r>
    </w:p>
    <w:p w14:paraId="7BA723FB" w14:textId="77777777" w:rsidR="00E439F2" w:rsidRPr="00E439F2" w:rsidRDefault="00E439F2" w:rsidP="00E439F2">
      <w:r w:rsidRPr="00E439F2">
        <w:rPr>
          <w:b/>
          <w:bCs/>
        </w:rPr>
        <w:t>SECTION 4. General Authority and Duties</w:t>
      </w:r>
    </w:p>
    <w:p w14:paraId="010BCDD0" w14:textId="77777777" w:rsidR="00723748" w:rsidRPr="00723748" w:rsidRDefault="00723748" w:rsidP="00723748">
      <w:r w:rsidRPr="00723748">
        <w:t xml:space="preserve">The Township Manager shall serve as the chief administrative officer of the Township and shall be responsible for the coordinated and efficient administration of Township affairs, subject to the policy direction and budgetary authority of the Board of Supervisors. The Manager’s duties shall include, but </w:t>
      </w:r>
      <w:proofErr w:type="gramStart"/>
      <w:r w:rsidRPr="00723748">
        <w:t>not be</w:t>
      </w:r>
      <w:proofErr w:type="gramEnd"/>
      <w:r w:rsidRPr="00723748">
        <w:t xml:space="preserve"> limited to, the following:</w:t>
      </w:r>
    </w:p>
    <w:p w14:paraId="3CE355F1" w14:textId="77777777" w:rsidR="00723748" w:rsidRPr="00723748" w:rsidRDefault="00723748" w:rsidP="00723748">
      <w:pPr>
        <w:numPr>
          <w:ilvl w:val="0"/>
          <w:numId w:val="7"/>
        </w:numPr>
      </w:pPr>
      <w:r w:rsidRPr="00723748">
        <w:rPr>
          <w:b/>
          <w:bCs/>
        </w:rPr>
        <w:t>Attend and participate</w:t>
      </w:r>
      <w:r w:rsidRPr="00723748">
        <w:t xml:space="preserve"> in meetings of the Board of Supervisors, providing information, analysis, and recommendations to assist the Board in decision-making.</w:t>
      </w:r>
    </w:p>
    <w:p w14:paraId="7864CCEC" w14:textId="77777777" w:rsidR="00723748" w:rsidRPr="00723748" w:rsidRDefault="00723748" w:rsidP="00723748">
      <w:pPr>
        <w:numPr>
          <w:ilvl w:val="0"/>
          <w:numId w:val="7"/>
        </w:numPr>
      </w:pPr>
      <w:r w:rsidRPr="00723748">
        <w:rPr>
          <w:b/>
          <w:bCs/>
        </w:rPr>
        <w:t>Direct and coordinate the work of Township employees</w:t>
      </w:r>
      <w:r w:rsidRPr="00723748">
        <w:t xml:space="preserve"> in accordance with Board-adopted personnel policies, including making recommendations regarding hiring, assignments, evaluations, and disciplinary actions.</w:t>
      </w:r>
    </w:p>
    <w:p w14:paraId="4E168540" w14:textId="77777777" w:rsidR="00723748" w:rsidRPr="00723748" w:rsidRDefault="00723748" w:rsidP="00723748">
      <w:pPr>
        <w:numPr>
          <w:ilvl w:val="0"/>
          <w:numId w:val="7"/>
        </w:numPr>
      </w:pPr>
      <w:r w:rsidRPr="00723748">
        <w:rPr>
          <w:b/>
          <w:bCs/>
        </w:rPr>
        <w:t xml:space="preserve">Prepare and administer the annual operating </w:t>
      </w:r>
      <w:proofErr w:type="gramStart"/>
      <w:r w:rsidRPr="00723748">
        <w:rPr>
          <w:b/>
          <w:bCs/>
        </w:rPr>
        <w:t>budget</w:t>
      </w:r>
      <w:r w:rsidRPr="00723748">
        <w:t>, and</w:t>
      </w:r>
      <w:proofErr w:type="gramEnd"/>
      <w:r w:rsidRPr="00723748">
        <w:t xml:space="preserve"> provide the Board with regular financial and operational updates, including the coordination or preparation of reports from Township staff and departments.</w:t>
      </w:r>
    </w:p>
    <w:p w14:paraId="5102CA7B" w14:textId="77777777" w:rsidR="00723748" w:rsidRPr="00723748" w:rsidRDefault="00723748" w:rsidP="00723748">
      <w:pPr>
        <w:numPr>
          <w:ilvl w:val="0"/>
          <w:numId w:val="7"/>
        </w:numPr>
      </w:pPr>
      <w:r w:rsidRPr="00723748">
        <w:rPr>
          <w:b/>
          <w:bCs/>
        </w:rPr>
        <w:t>Oversee Township operations</w:t>
      </w:r>
      <w:r w:rsidRPr="00723748">
        <w:t xml:space="preserve">, including project management, contract administration, grant development, and liaison responsibilities with the Township </w:t>
      </w:r>
      <w:r w:rsidRPr="00723748">
        <w:lastRenderedPageBreak/>
        <w:t xml:space="preserve">Engineer, Solicitor, consultants, and outside agencies, with Board </w:t>
      </w:r>
      <w:proofErr w:type="gramStart"/>
      <w:r w:rsidRPr="00723748">
        <w:t>approval where</w:t>
      </w:r>
      <w:proofErr w:type="gramEnd"/>
      <w:r w:rsidRPr="00723748">
        <w:t xml:space="preserve"> required by law.</w:t>
      </w:r>
    </w:p>
    <w:p w14:paraId="731EAF8A" w14:textId="77777777" w:rsidR="00723748" w:rsidRPr="00723748" w:rsidRDefault="00723748" w:rsidP="00723748">
      <w:pPr>
        <w:numPr>
          <w:ilvl w:val="0"/>
          <w:numId w:val="7"/>
        </w:numPr>
      </w:pPr>
      <w:r w:rsidRPr="00723748">
        <w:rPr>
          <w:b/>
          <w:bCs/>
        </w:rPr>
        <w:t>Exercise purchasing authority</w:t>
      </w:r>
      <w:r w:rsidRPr="00723748">
        <w:t xml:space="preserve"> within the limits of the Township budget and thresholds established by Board resolution.</w:t>
      </w:r>
    </w:p>
    <w:p w14:paraId="7B413FAF" w14:textId="77777777" w:rsidR="00723748" w:rsidRPr="00723748" w:rsidRDefault="00723748" w:rsidP="00723748">
      <w:pPr>
        <w:numPr>
          <w:ilvl w:val="0"/>
          <w:numId w:val="7"/>
        </w:numPr>
      </w:pPr>
      <w:r w:rsidRPr="00723748">
        <w:rPr>
          <w:b/>
          <w:bCs/>
        </w:rPr>
        <w:t>Coordinate administrative matters with the Police Department</w:t>
      </w:r>
      <w:r w:rsidRPr="00723748">
        <w:t>, including budget preparation, scheduling needs, planning, and communication with the Chief of Police, without infringing upon the Chief’s statutory authority over police operations.</w:t>
      </w:r>
    </w:p>
    <w:p w14:paraId="113514D6" w14:textId="77777777" w:rsidR="00723748" w:rsidRPr="00723748" w:rsidRDefault="00723748" w:rsidP="00723748">
      <w:pPr>
        <w:numPr>
          <w:ilvl w:val="0"/>
          <w:numId w:val="7"/>
        </w:numPr>
      </w:pPr>
      <w:r w:rsidRPr="00723748">
        <w:rPr>
          <w:b/>
          <w:bCs/>
        </w:rPr>
        <w:t>Receive, track, and direct the disposition</w:t>
      </w:r>
      <w:r w:rsidRPr="00723748">
        <w:t xml:space="preserve"> of Township correspondence, applications, submissions, concerns, and complaints to ensure timely response and appropriate follow-up.</w:t>
      </w:r>
    </w:p>
    <w:p w14:paraId="3C6D1DC0" w14:textId="77777777" w:rsidR="00723748" w:rsidRPr="00723748" w:rsidRDefault="00723748" w:rsidP="00723748">
      <w:pPr>
        <w:numPr>
          <w:ilvl w:val="0"/>
          <w:numId w:val="7"/>
        </w:numPr>
      </w:pPr>
      <w:r w:rsidRPr="00723748">
        <w:rPr>
          <w:b/>
          <w:bCs/>
        </w:rPr>
        <w:t>Coordinate and ensure the timely preparation and submission of reports</w:t>
      </w:r>
      <w:r w:rsidRPr="00723748">
        <w:t xml:space="preserve"> relating to Township operations, finances, personnel, or ongoing projects, as requested by the Board.</w:t>
      </w:r>
    </w:p>
    <w:p w14:paraId="411B1795" w14:textId="77777777" w:rsidR="00723748" w:rsidRPr="00723748" w:rsidRDefault="00723748" w:rsidP="00723748">
      <w:pPr>
        <w:numPr>
          <w:ilvl w:val="0"/>
          <w:numId w:val="7"/>
        </w:numPr>
      </w:pPr>
      <w:r w:rsidRPr="00723748">
        <w:rPr>
          <w:b/>
          <w:bCs/>
        </w:rPr>
        <w:t>Assist the Board in collective bargaining</w:t>
      </w:r>
      <w:r w:rsidRPr="00723748">
        <w:t>, including preparing background materials, participating in negotiation sessions, coordinating communication with labor representatives, and advising on proposed terms, with all final decisions reserved to the Board.</w:t>
      </w:r>
    </w:p>
    <w:p w14:paraId="476477E2" w14:textId="77777777" w:rsidR="00723748" w:rsidRPr="00723748" w:rsidRDefault="00723748" w:rsidP="00723748">
      <w:pPr>
        <w:numPr>
          <w:ilvl w:val="0"/>
          <w:numId w:val="7"/>
        </w:numPr>
      </w:pPr>
      <w:r w:rsidRPr="00723748">
        <w:rPr>
          <w:b/>
          <w:bCs/>
        </w:rPr>
        <w:t>Perform such additional duties</w:t>
      </w:r>
      <w:r w:rsidRPr="00723748">
        <w:t xml:space="preserve"> as may be delegated by the Board in writing.</w:t>
      </w:r>
    </w:p>
    <w:p w14:paraId="74580140" w14:textId="6CE7C645" w:rsidR="00723748" w:rsidRPr="00723748" w:rsidRDefault="00723748" w:rsidP="00723748">
      <w:r w:rsidRPr="00723748">
        <w:t>Delegated authority shall continue during any period of employment unless modified by the Board with written notice. No delegation shall be rescinded retroactively.</w:t>
      </w:r>
    </w:p>
    <w:p w14:paraId="36699BE1" w14:textId="77777777" w:rsidR="00970315" w:rsidRDefault="002666DF" w:rsidP="00970315">
      <w:r>
        <w:pict w14:anchorId="72568257">
          <v:rect id="_x0000_i1031" style="width:0;height:1.5pt" o:hralign="center" o:hrstd="t" o:hr="t" fillcolor="#a0a0a0" stroked="f"/>
        </w:pict>
      </w:r>
    </w:p>
    <w:p w14:paraId="4E9C60D2" w14:textId="77777777" w:rsidR="0024553B" w:rsidRPr="0024553B" w:rsidRDefault="0024553B" w:rsidP="0024553B">
      <w:r w:rsidRPr="0024553B">
        <w:rPr>
          <w:b/>
          <w:bCs/>
        </w:rPr>
        <w:t>SECTION 5. Employment Agreement, Compensation, and Benefits</w:t>
      </w:r>
    </w:p>
    <w:p w14:paraId="603B26F6" w14:textId="77777777" w:rsidR="0024553B" w:rsidRPr="0024553B" w:rsidRDefault="0024553B" w:rsidP="0024553B">
      <w:r w:rsidRPr="0024553B">
        <w:t>The Board shall establish the Township Manager’s compensation and benefits by resolution. The Manager may participate in the same benefits and privileges generally provided to other Township employees, unless otherwise agreed in a written employment agreement.</w:t>
      </w:r>
    </w:p>
    <w:p w14:paraId="5852A0EE" w14:textId="77777777" w:rsidR="0024553B" w:rsidRPr="0024553B" w:rsidRDefault="0024553B" w:rsidP="0024553B">
      <w:r w:rsidRPr="0024553B">
        <w:t>The Board of Supervisors may enter into a written employment agreement with the Township Manager for a term not exceeding two (2) years, or until the next organizational meeting following a municipal election. The agreement may provide for compensation, benefits, severance, and other protections consistent with law and Township policy.</w:t>
      </w:r>
    </w:p>
    <w:p w14:paraId="1E8F44B2" w14:textId="77777777" w:rsidR="00970315" w:rsidRPr="00970315" w:rsidRDefault="002666DF" w:rsidP="00970315">
      <w:r>
        <w:pict w14:anchorId="6FDAD09A">
          <v:rect id="_x0000_i1032" style="width:0;height:1.5pt" o:hralign="center" o:hrstd="t" o:hr="t" fillcolor="#a0a0a0" stroked="f"/>
        </w:pict>
      </w:r>
    </w:p>
    <w:p w14:paraId="794B25AB" w14:textId="77777777" w:rsidR="00970315" w:rsidRPr="00970315" w:rsidRDefault="00970315" w:rsidP="00970315">
      <w:pPr>
        <w:rPr>
          <w:b/>
          <w:bCs/>
        </w:rPr>
      </w:pPr>
      <w:r w:rsidRPr="00970315">
        <w:rPr>
          <w:b/>
          <w:bCs/>
        </w:rPr>
        <w:t>SECTION 6. Bond</w:t>
      </w:r>
    </w:p>
    <w:p w14:paraId="252881C3" w14:textId="77777777" w:rsidR="005A622F" w:rsidRPr="005A622F" w:rsidRDefault="005A622F" w:rsidP="005A622F">
      <w:r w:rsidRPr="005A622F">
        <w:lastRenderedPageBreak/>
        <w:t>The Township Manager shall provide a bond conditioned on the faithful performance of any financial duties of the office, in an amount and with surety approved by the Board of Supervisors, unless the Manager is already bonded in connection with another Township position covering the same financial responsibilities. The premium for any required bond shall be paid by the Township.</w:t>
      </w:r>
    </w:p>
    <w:p w14:paraId="1E06EB1C" w14:textId="77777777" w:rsidR="005A622F" w:rsidRPr="005A622F" w:rsidRDefault="005A622F" w:rsidP="005A622F">
      <w:r w:rsidRPr="005A622F">
        <w:t>The bond shall be filed with the Township Secretary prior to the Manager assuming the duties of office.</w:t>
      </w:r>
    </w:p>
    <w:p w14:paraId="06DEBB8F" w14:textId="77777777" w:rsidR="00970315" w:rsidRPr="00970315" w:rsidRDefault="002666DF" w:rsidP="00970315">
      <w:r>
        <w:pict w14:anchorId="3881A2A6">
          <v:rect id="_x0000_i1033" style="width:0;height:1.5pt" o:hralign="center" o:hrstd="t" o:hr="t" fillcolor="#a0a0a0" stroked="f"/>
        </w:pict>
      </w:r>
    </w:p>
    <w:p w14:paraId="29CE0FC1" w14:textId="77777777" w:rsidR="00970315" w:rsidRPr="00970315" w:rsidRDefault="00970315" w:rsidP="00970315">
      <w:pPr>
        <w:rPr>
          <w:b/>
          <w:bCs/>
        </w:rPr>
      </w:pPr>
      <w:r w:rsidRPr="00970315">
        <w:rPr>
          <w:b/>
          <w:bCs/>
        </w:rPr>
        <w:t>SECTION 7. Incompatibility</w:t>
      </w:r>
    </w:p>
    <w:p w14:paraId="613F186F" w14:textId="77777777" w:rsidR="00970315" w:rsidRPr="00970315" w:rsidRDefault="00970315" w:rsidP="00970315">
      <w:r w:rsidRPr="00970315">
        <w:t>The office of Township Manager shall be incompatible with the offices of Supervisor, Auditor, or Township Police Officer but compatible with other offices as provided by law.</w:t>
      </w:r>
    </w:p>
    <w:p w14:paraId="4C993270" w14:textId="77777777" w:rsidR="00970315" w:rsidRPr="00970315" w:rsidRDefault="002666DF" w:rsidP="00970315">
      <w:r>
        <w:pict w14:anchorId="60499A23">
          <v:rect id="_x0000_i1034" style="width:0;height:1.5pt" o:hralign="center" o:hrstd="t" o:hr="t" fillcolor="#a0a0a0" stroked="f"/>
        </w:pict>
      </w:r>
    </w:p>
    <w:p w14:paraId="2C30E3E8" w14:textId="77777777" w:rsidR="00970315" w:rsidRPr="00970315" w:rsidRDefault="00970315" w:rsidP="00970315">
      <w:pPr>
        <w:rPr>
          <w:b/>
          <w:bCs/>
        </w:rPr>
      </w:pPr>
      <w:r w:rsidRPr="00970315">
        <w:rPr>
          <w:b/>
          <w:bCs/>
        </w:rPr>
        <w:t>SECTION 8. Emergency Authority</w:t>
      </w:r>
    </w:p>
    <w:p w14:paraId="6AA4005D" w14:textId="77777777" w:rsidR="00970315" w:rsidRPr="00970315" w:rsidRDefault="00970315" w:rsidP="00970315">
      <w:r w:rsidRPr="00970315">
        <w:t>During emergencies, the Manager may take actions necessary to protect public health, safety, and property, reporting to the Board as soon as practicable.</w:t>
      </w:r>
    </w:p>
    <w:p w14:paraId="30AEDBC2" w14:textId="77777777" w:rsidR="00970315" w:rsidRPr="00970315" w:rsidRDefault="002666DF" w:rsidP="00970315">
      <w:r>
        <w:pict w14:anchorId="02AB16C5">
          <v:rect id="_x0000_i1035" style="width:0;height:1.5pt" o:hralign="center" o:hrstd="t" o:hr="t" fillcolor="#a0a0a0" stroked="f"/>
        </w:pict>
      </w:r>
    </w:p>
    <w:p w14:paraId="3F317180" w14:textId="77777777" w:rsidR="00970315" w:rsidRPr="00970315" w:rsidRDefault="00970315" w:rsidP="00970315">
      <w:pPr>
        <w:rPr>
          <w:b/>
          <w:bCs/>
        </w:rPr>
      </w:pPr>
      <w:r w:rsidRPr="00970315">
        <w:rPr>
          <w:b/>
          <w:bCs/>
        </w:rPr>
        <w:t>SECTION 9. Filing</w:t>
      </w:r>
    </w:p>
    <w:p w14:paraId="66DC150A" w14:textId="77777777" w:rsidR="00970315" w:rsidRPr="00970315" w:rsidRDefault="00970315" w:rsidP="00970315">
      <w:r w:rsidRPr="00970315">
        <w:t>The Township shall file an attested or electronic copy of this ordinance with the County within thirty (30) days of enactment.</w:t>
      </w:r>
    </w:p>
    <w:p w14:paraId="241FFCCC" w14:textId="77777777" w:rsidR="00970315" w:rsidRPr="00970315" w:rsidRDefault="002666DF" w:rsidP="00970315">
      <w:r>
        <w:pict w14:anchorId="7895462D">
          <v:rect id="_x0000_i1036" style="width:0;height:1.5pt" o:hralign="center" o:hrstd="t" o:hr="t" fillcolor="#a0a0a0" stroked="f"/>
        </w:pict>
      </w:r>
    </w:p>
    <w:p w14:paraId="7A31E19E" w14:textId="77777777" w:rsidR="00970315" w:rsidRPr="00970315" w:rsidRDefault="00970315" w:rsidP="00970315">
      <w:pPr>
        <w:rPr>
          <w:b/>
          <w:bCs/>
        </w:rPr>
      </w:pPr>
      <w:r w:rsidRPr="00970315">
        <w:rPr>
          <w:b/>
          <w:bCs/>
        </w:rPr>
        <w:t>SECTION 10. Severability</w:t>
      </w:r>
    </w:p>
    <w:p w14:paraId="66A95D7C" w14:textId="77777777" w:rsidR="00970315" w:rsidRPr="00970315" w:rsidRDefault="00970315" w:rsidP="00970315">
      <w:r w:rsidRPr="00970315">
        <w:t>If any provision is held invalid, remaining provisions shall not be affected.</w:t>
      </w:r>
    </w:p>
    <w:p w14:paraId="0A745E41" w14:textId="77777777" w:rsidR="00970315" w:rsidRPr="00970315" w:rsidRDefault="002666DF" w:rsidP="00970315">
      <w:r>
        <w:pict w14:anchorId="11B2188D">
          <v:rect id="_x0000_i1037" style="width:0;height:1.5pt" o:hralign="center" o:hrstd="t" o:hr="t" fillcolor="#a0a0a0" stroked="f"/>
        </w:pict>
      </w:r>
    </w:p>
    <w:p w14:paraId="2D508EEC" w14:textId="77777777" w:rsidR="00970315" w:rsidRPr="00970315" w:rsidRDefault="00970315" w:rsidP="00970315">
      <w:r w:rsidRPr="00970315">
        <w:rPr>
          <w:b/>
          <w:bCs/>
        </w:rPr>
        <w:t>ENACTED AND ORDAINED this ___ day of __________, 2025.</w:t>
      </w:r>
    </w:p>
    <w:p w14:paraId="0687CD21" w14:textId="77777777" w:rsidR="00970315" w:rsidRPr="00970315" w:rsidRDefault="00970315" w:rsidP="00970315">
      <w:r w:rsidRPr="00970315">
        <w:rPr>
          <w:b/>
          <w:bCs/>
        </w:rPr>
        <w:t>ATTEST:</w:t>
      </w:r>
    </w:p>
    <w:p w14:paraId="440BF5D3" w14:textId="77777777" w:rsidR="00970315" w:rsidRDefault="00970315"/>
    <w:sectPr w:rsidR="00970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F94"/>
    <w:multiLevelType w:val="multilevel"/>
    <w:tmpl w:val="FD7C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626FD6"/>
    <w:multiLevelType w:val="multilevel"/>
    <w:tmpl w:val="80769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02DE2"/>
    <w:multiLevelType w:val="multilevel"/>
    <w:tmpl w:val="E4A2B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418A4"/>
    <w:multiLevelType w:val="multilevel"/>
    <w:tmpl w:val="FDF2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86336C"/>
    <w:multiLevelType w:val="multilevel"/>
    <w:tmpl w:val="0334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F96754"/>
    <w:multiLevelType w:val="multilevel"/>
    <w:tmpl w:val="81D09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0A5252"/>
    <w:multiLevelType w:val="multilevel"/>
    <w:tmpl w:val="937EC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5628587">
    <w:abstractNumId w:val="1"/>
  </w:num>
  <w:num w:numId="2" w16cid:durableId="1208373778">
    <w:abstractNumId w:val="2"/>
  </w:num>
  <w:num w:numId="3" w16cid:durableId="1128812982">
    <w:abstractNumId w:val="5"/>
  </w:num>
  <w:num w:numId="4" w16cid:durableId="1335916070">
    <w:abstractNumId w:val="0"/>
  </w:num>
  <w:num w:numId="5" w16cid:durableId="409892457">
    <w:abstractNumId w:val="4"/>
  </w:num>
  <w:num w:numId="6" w16cid:durableId="1205370459">
    <w:abstractNumId w:val="3"/>
  </w:num>
  <w:num w:numId="7" w16cid:durableId="990210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315"/>
    <w:rsid w:val="00225B90"/>
    <w:rsid w:val="0024553B"/>
    <w:rsid w:val="004B041E"/>
    <w:rsid w:val="005A622F"/>
    <w:rsid w:val="005D3B6E"/>
    <w:rsid w:val="00633C9B"/>
    <w:rsid w:val="00723748"/>
    <w:rsid w:val="00970315"/>
    <w:rsid w:val="00BC223E"/>
    <w:rsid w:val="00C57A3E"/>
    <w:rsid w:val="00CD7335"/>
    <w:rsid w:val="00DC0352"/>
    <w:rsid w:val="00DD59F6"/>
    <w:rsid w:val="00E43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A31FE"/>
  <w15:chartTrackingRefBased/>
  <w15:docId w15:val="{E2ECF073-924C-4868-8F68-E7E284E8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3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3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3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3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3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3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3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3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315"/>
    <w:rPr>
      <w:rFonts w:eastAsiaTheme="majorEastAsia" w:cstheme="majorBidi"/>
      <w:color w:val="272727" w:themeColor="text1" w:themeTint="D8"/>
    </w:rPr>
  </w:style>
  <w:style w:type="paragraph" w:styleId="Title">
    <w:name w:val="Title"/>
    <w:basedOn w:val="Normal"/>
    <w:next w:val="Normal"/>
    <w:link w:val="TitleChar"/>
    <w:uiPriority w:val="10"/>
    <w:qFormat/>
    <w:rsid w:val="00970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315"/>
    <w:pPr>
      <w:spacing w:before="160"/>
      <w:jc w:val="center"/>
    </w:pPr>
    <w:rPr>
      <w:i/>
      <w:iCs/>
      <w:color w:val="404040" w:themeColor="text1" w:themeTint="BF"/>
    </w:rPr>
  </w:style>
  <w:style w:type="character" w:customStyle="1" w:styleId="QuoteChar">
    <w:name w:val="Quote Char"/>
    <w:basedOn w:val="DefaultParagraphFont"/>
    <w:link w:val="Quote"/>
    <w:uiPriority w:val="29"/>
    <w:rsid w:val="00970315"/>
    <w:rPr>
      <w:i/>
      <w:iCs/>
      <w:color w:val="404040" w:themeColor="text1" w:themeTint="BF"/>
    </w:rPr>
  </w:style>
  <w:style w:type="paragraph" w:styleId="ListParagraph">
    <w:name w:val="List Paragraph"/>
    <w:basedOn w:val="Normal"/>
    <w:uiPriority w:val="34"/>
    <w:qFormat/>
    <w:rsid w:val="00970315"/>
    <w:pPr>
      <w:ind w:left="720"/>
      <w:contextualSpacing/>
    </w:pPr>
  </w:style>
  <w:style w:type="character" w:styleId="IntenseEmphasis">
    <w:name w:val="Intense Emphasis"/>
    <w:basedOn w:val="DefaultParagraphFont"/>
    <w:uiPriority w:val="21"/>
    <w:qFormat/>
    <w:rsid w:val="00970315"/>
    <w:rPr>
      <w:i/>
      <w:iCs/>
      <w:color w:val="0F4761" w:themeColor="accent1" w:themeShade="BF"/>
    </w:rPr>
  </w:style>
  <w:style w:type="paragraph" w:styleId="IntenseQuote">
    <w:name w:val="Intense Quote"/>
    <w:basedOn w:val="Normal"/>
    <w:next w:val="Normal"/>
    <w:link w:val="IntenseQuoteChar"/>
    <w:uiPriority w:val="30"/>
    <w:qFormat/>
    <w:rsid w:val="00970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315"/>
    <w:rPr>
      <w:i/>
      <w:iCs/>
      <w:color w:val="0F4761" w:themeColor="accent1" w:themeShade="BF"/>
    </w:rPr>
  </w:style>
  <w:style w:type="character" w:styleId="IntenseReference">
    <w:name w:val="Intense Reference"/>
    <w:basedOn w:val="DefaultParagraphFont"/>
    <w:uiPriority w:val="32"/>
    <w:qFormat/>
    <w:rsid w:val="00970315"/>
    <w:rPr>
      <w:b/>
      <w:bCs/>
      <w:smallCaps/>
      <w:color w:val="0F4761" w:themeColor="accent1" w:themeShade="BF"/>
      <w:spacing w:val="5"/>
    </w:rPr>
  </w:style>
  <w:style w:type="paragraph" w:styleId="NormalWeb">
    <w:name w:val="Normal (Web)"/>
    <w:basedOn w:val="Normal"/>
    <w:uiPriority w:val="99"/>
    <w:semiHidden/>
    <w:unhideWhenUsed/>
    <w:rsid w:val="00CD733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950</Words>
  <Characters>5418</Characters>
  <Application>Microsoft Office Word</Application>
  <DocSecurity>0</DocSecurity>
  <Lines>45</Lines>
  <Paragraphs>12</Paragraphs>
  <ScaleCrop>false</ScaleCrop>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Heard</dc:creator>
  <cp:keywords/>
  <dc:description/>
  <cp:lastModifiedBy>Pamela Heard</cp:lastModifiedBy>
  <cp:revision>2</cp:revision>
  <dcterms:created xsi:type="dcterms:W3CDTF">2025-11-25T19:35:00Z</dcterms:created>
  <dcterms:modified xsi:type="dcterms:W3CDTF">2025-11-25T19:35:00Z</dcterms:modified>
</cp:coreProperties>
</file>