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D596" w14:textId="77777777" w:rsidR="000741E6" w:rsidRPr="002779FF" w:rsidRDefault="000741E6" w:rsidP="000741E6">
      <w:pPr>
        <w:jc w:val="center"/>
        <w:rPr>
          <w:b/>
          <w:sz w:val="52"/>
          <w:szCs w:val="52"/>
          <w:u w:val="single"/>
        </w:rPr>
      </w:pPr>
      <w:r w:rsidRPr="002779FF">
        <w:rPr>
          <w:b/>
          <w:sz w:val="52"/>
          <w:szCs w:val="52"/>
          <w:u w:val="single"/>
        </w:rPr>
        <w:t>PUBLIC NOTICE</w:t>
      </w:r>
    </w:p>
    <w:p w14:paraId="14289B8F" w14:textId="77777777" w:rsidR="00ED72ED" w:rsidRDefault="00ED72ED" w:rsidP="00663FEF">
      <w:pPr>
        <w:rPr>
          <w:sz w:val="28"/>
          <w:szCs w:val="28"/>
        </w:rPr>
      </w:pPr>
    </w:p>
    <w:p w14:paraId="74E47C09" w14:textId="785A1E86" w:rsidR="00840561" w:rsidRPr="00840561" w:rsidRDefault="00840561" w:rsidP="00840561">
      <w:pPr>
        <w:rPr>
          <w:b/>
          <w:sz w:val="28"/>
          <w:szCs w:val="28"/>
        </w:rPr>
      </w:pPr>
      <w:r w:rsidRPr="00840561">
        <w:rPr>
          <w:sz w:val="28"/>
          <w:szCs w:val="28"/>
        </w:rPr>
        <w:t>NOTICE IS HEREBY GIVEN THAT THE Zoning Hearing</w:t>
      </w:r>
      <w:r w:rsidR="00C048FB">
        <w:rPr>
          <w:sz w:val="28"/>
          <w:szCs w:val="28"/>
        </w:rPr>
        <w:t xml:space="preserve"> Board of the </w:t>
      </w:r>
      <w:r w:rsidR="00D94487">
        <w:rPr>
          <w:sz w:val="28"/>
          <w:szCs w:val="28"/>
        </w:rPr>
        <w:t>Township of Wright</w:t>
      </w:r>
      <w:r w:rsidRPr="00840561">
        <w:rPr>
          <w:sz w:val="28"/>
          <w:szCs w:val="28"/>
        </w:rPr>
        <w:t xml:space="preserve"> will conduct</w:t>
      </w:r>
      <w:r w:rsidR="00C048FB">
        <w:rPr>
          <w:sz w:val="28"/>
          <w:szCs w:val="28"/>
        </w:rPr>
        <w:t xml:space="preserve"> a public hearing at the </w:t>
      </w:r>
      <w:r w:rsidR="00D94487">
        <w:rPr>
          <w:sz w:val="28"/>
          <w:szCs w:val="28"/>
        </w:rPr>
        <w:t>Wright Township</w:t>
      </w:r>
      <w:r w:rsidR="00C048FB">
        <w:rPr>
          <w:sz w:val="28"/>
          <w:szCs w:val="28"/>
        </w:rPr>
        <w:t xml:space="preserve"> Building, </w:t>
      </w:r>
      <w:r w:rsidR="009A2129">
        <w:rPr>
          <w:sz w:val="28"/>
          <w:szCs w:val="28"/>
        </w:rPr>
        <w:t>321 S. Mountain Boulevard, Mountain Top, PA 18707</w:t>
      </w:r>
      <w:r w:rsidR="00404BD4">
        <w:rPr>
          <w:sz w:val="28"/>
          <w:szCs w:val="28"/>
        </w:rPr>
        <w:t xml:space="preserve"> on </w:t>
      </w:r>
      <w:r w:rsidR="00C24E19">
        <w:rPr>
          <w:sz w:val="28"/>
          <w:szCs w:val="28"/>
        </w:rPr>
        <w:t>Tuesday</w:t>
      </w:r>
      <w:r w:rsidR="00792DC8" w:rsidRPr="003E7515">
        <w:rPr>
          <w:sz w:val="28"/>
          <w:szCs w:val="28"/>
        </w:rPr>
        <w:t xml:space="preserve">, </w:t>
      </w:r>
      <w:r w:rsidR="00F7243B">
        <w:rPr>
          <w:sz w:val="28"/>
          <w:szCs w:val="28"/>
        </w:rPr>
        <w:t xml:space="preserve">October </w:t>
      </w:r>
      <w:r w:rsidR="006B7D63">
        <w:rPr>
          <w:sz w:val="28"/>
          <w:szCs w:val="28"/>
        </w:rPr>
        <w:t>26</w:t>
      </w:r>
      <w:r w:rsidR="003E7515">
        <w:rPr>
          <w:sz w:val="28"/>
          <w:szCs w:val="28"/>
        </w:rPr>
        <w:t>, 2021</w:t>
      </w:r>
      <w:r w:rsidR="00C048FB" w:rsidRPr="003E7515">
        <w:rPr>
          <w:sz w:val="28"/>
          <w:szCs w:val="28"/>
        </w:rPr>
        <w:t xml:space="preserve"> at 7:00</w:t>
      </w:r>
      <w:r w:rsidRPr="003E7515">
        <w:rPr>
          <w:sz w:val="28"/>
          <w:szCs w:val="28"/>
        </w:rPr>
        <w:t xml:space="preserve"> P.M.</w:t>
      </w:r>
      <w:r w:rsidRPr="00840561">
        <w:rPr>
          <w:sz w:val="28"/>
          <w:szCs w:val="28"/>
        </w:rPr>
        <w:t xml:space="preserve"> to act on the </w:t>
      </w:r>
      <w:r w:rsidR="00D57BFD">
        <w:rPr>
          <w:sz w:val="28"/>
          <w:szCs w:val="28"/>
        </w:rPr>
        <w:t>following item</w:t>
      </w:r>
      <w:r w:rsidRPr="00840561">
        <w:rPr>
          <w:b/>
          <w:sz w:val="28"/>
          <w:szCs w:val="28"/>
        </w:rPr>
        <w:t>:</w:t>
      </w:r>
    </w:p>
    <w:p w14:paraId="7C776338" w14:textId="77777777" w:rsidR="00840561" w:rsidRPr="008A1F21" w:rsidRDefault="00840561" w:rsidP="008A1F21">
      <w:pPr>
        <w:rPr>
          <w:sz w:val="28"/>
          <w:szCs w:val="28"/>
        </w:rPr>
      </w:pPr>
    </w:p>
    <w:p w14:paraId="0B266896" w14:textId="571C5029" w:rsidR="00D57BFD" w:rsidRDefault="008A1F21" w:rsidP="00D8454B">
      <w:pPr>
        <w:numPr>
          <w:ilvl w:val="0"/>
          <w:numId w:val="3"/>
        </w:numPr>
        <w:rPr>
          <w:sz w:val="28"/>
          <w:szCs w:val="28"/>
        </w:rPr>
      </w:pPr>
      <w:r w:rsidRPr="008A1F21">
        <w:rPr>
          <w:sz w:val="28"/>
          <w:szCs w:val="28"/>
        </w:rPr>
        <w:t>The</w:t>
      </w:r>
      <w:r w:rsidR="0096107E">
        <w:rPr>
          <w:sz w:val="28"/>
          <w:szCs w:val="28"/>
        </w:rPr>
        <w:t xml:space="preserve"> applicati</w:t>
      </w:r>
      <w:r w:rsidR="00404BD4">
        <w:rPr>
          <w:sz w:val="28"/>
          <w:szCs w:val="28"/>
        </w:rPr>
        <w:t>on</w:t>
      </w:r>
      <w:r w:rsidR="003E7515">
        <w:rPr>
          <w:sz w:val="28"/>
          <w:szCs w:val="28"/>
        </w:rPr>
        <w:t xml:space="preserve"> of </w:t>
      </w:r>
      <w:r w:rsidR="00F7243B">
        <w:rPr>
          <w:sz w:val="28"/>
          <w:szCs w:val="28"/>
        </w:rPr>
        <w:t>RUBY PUP,LLC, 360 E. South Street, Wilkes-Barre, PA 18702.</w:t>
      </w:r>
      <w:r w:rsidR="00840561" w:rsidRPr="00840561">
        <w:rPr>
          <w:sz w:val="28"/>
          <w:szCs w:val="28"/>
        </w:rPr>
        <w:t xml:space="preserve">  The applicant requests</w:t>
      </w:r>
      <w:r w:rsidR="00F7243B">
        <w:rPr>
          <w:sz w:val="28"/>
          <w:szCs w:val="28"/>
        </w:rPr>
        <w:t xml:space="preserve"> variances from the following sections of the Wright Township Zoning Ordinance for the property located at 315 S. Mountain Blvd, Mountain Top, PA 18707.</w:t>
      </w:r>
      <w:r w:rsidR="009A2129" w:rsidRPr="009A2129">
        <w:rPr>
          <w:sz w:val="28"/>
          <w:szCs w:val="28"/>
        </w:rPr>
        <w:t xml:space="preserve"> </w:t>
      </w:r>
      <w:r w:rsidRPr="008A1F21">
        <w:rPr>
          <w:sz w:val="28"/>
          <w:szCs w:val="28"/>
        </w:rPr>
        <w:t>The subject property is located</w:t>
      </w:r>
      <w:r w:rsidR="00840561">
        <w:rPr>
          <w:sz w:val="28"/>
          <w:szCs w:val="28"/>
        </w:rPr>
        <w:t xml:space="preserve"> in</w:t>
      </w:r>
      <w:r w:rsidRPr="008A1F21">
        <w:rPr>
          <w:sz w:val="28"/>
          <w:szCs w:val="28"/>
        </w:rPr>
        <w:t xml:space="preserve"> </w:t>
      </w:r>
      <w:r w:rsidR="00F7243B">
        <w:rPr>
          <w:sz w:val="28"/>
          <w:szCs w:val="28"/>
        </w:rPr>
        <w:t>the B-2 Highway Commercial District</w:t>
      </w:r>
      <w:r w:rsidR="0096107E" w:rsidRPr="00D8454B">
        <w:rPr>
          <w:sz w:val="28"/>
          <w:szCs w:val="28"/>
        </w:rPr>
        <w:t xml:space="preserve">. </w:t>
      </w:r>
      <w:r w:rsidR="00663FEF" w:rsidRPr="00D8454B">
        <w:rPr>
          <w:sz w:val="28"/>
          <w:szCs w:val="28"/>
        </w:rPr>
        <w:t xml:space="preserve"> </w:t>
      </w:r>
    </w:p>
    <w:p w14:paraId="743C0B0F" w14:textId="6F64705E" w:rsidR="00F7243B" w:rsidRDefault="00F7243B" w:rsidP="00291C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Section 145-507 D (8) </w:t>
      </w:r>
      <w:r w:rsidR="00291C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1C4F">
        <w:rPr>
          <w:sz w:val="28"/>
          <w:szCs w:val="28"/>
        </w:rPr>
        <w:t>Dimensional Regulations – “There shall be a buffer area along the district boundary line within the B-2 Highway Commercial District along the side and rear boundaries with the residential district. The buffer area shall be a minimum of twenty-five (25’) feet”</w:t>
      </w:r>
    </w:p>
    <w:p w14:paraId="7B37B796" w14:textId="3CA73871" w:rsidR="00291C4F" w:rsidRDefault="00291C4F" w:rsidP="00291C4F">
      <w:pPr>
        <w:ind w:left="720"/>
        <w:rPr>
          <w:sz w:val="28"/>
          <w:szCs w:val="28"/>
        </w:rPr>
      </w:pPr>
      <w:r>
        <w:rPr>
          <w:sz w:val="28"/>
          <w:szCs w:val="28"/>
        </w:rPr>
        <w:t>Section 145-802 X (2)</w:t>
      </w:r>
      <w:r w:rsidR="000B58CF">
        <w:rPr>
          <w:sz w:val="28"/>
          <w:szCs w:val="28"/>
        </w:rPr>
        <w:t xml:space="preserve"> Recreational Facilities (Outdoors)</w:t>
      </w:r>
      <w:r>
        <w:rPr>
          <w:sz w:val="28"/>
          <w:szCs w:val="28"/>
        </w:rPr>
        <w:t xml:space="preserve"> – A buffer area, at least fifty (50’) feet in depth and planted with trees, shrubs or other landscaping shall surround the property except for access drives.</w:t>
      </w:r>
    </w:p>
    <w:p w14:paraId="6B7A22E4" w14:textId="50659D8B" w:rsidR="00291C4F" w:rsidRDefault="00291C4F" w:rsidP="00291C4F">
      <w:pPr>
        <w:ind w:left="720"/>
        <w:rPr>
          <w:sz w:val="28"/>
          <w:szCs w:val="28"/>
        </w:rPr>
      </w:pPr>
      <w:r>
        <w:rPr>
          <w:sz w:val="28"/>
          <w:szCs w:val="28"/>
        </w:rPr>
        <w:t>Section 145-802 X (3)</w:t>
      </w:r>
      <w:r w:rsidR="000B58CF">
        <w:rPr>
          <w:sz w:val="28"/>
          <w:szCs w:val="28"/>
        </w:rPr>
        <w:t xml:space="preserve"> Recreational Facilities (Outdoors)</w:t>
      </w:r>
      <w:r>
        <w:rPr>
          <w:sz w:val="28"/>
          <w:szCs w:val="28"/>
        </w:rPr>
        <w:t xml:space="preserve"> </w:t>
      </w:r>
      <w:r w:rsidR="000B58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58CF">
        <w:rPr>
          <w:sz w:val="28"/>
          <w:szCs w:val="28"/>
        </w:rPr>
        <w:t>Access drives shall be not greater than twenty five(25’) feet in with; parking areas shall not be located within buffer areas.</w:t>
      </w:r>
    </w:p>
    <w:p w14:paraId="7885BB3D" w14:textId="3FD51927" w:rsidR="000B58CF" w:rsidRDefault="000B58CF" w:rsidP="00291C4F">
      <w:pPr>
        <w:ind w:left="720"/>
        <w:rPr>
          <w:sz w:val="28"/>
          <w:szCs w:val="28"/>
        </w:rPr>
      </w:pPr>
      <w:r>
        <w:rPr>
          <w:sz w:val="28"/>
          <w:szCs w:val="28"/>
        </w:rPr>
        <w:t>Section 145-1110- Grading, Pavement and Drainage of Off-street Parking Areas – “Off-street parking areas shall be surfaced with a pavement structure of bituminous asphalt material or concrete”</w:t>
      </w:r>
    </w:p>
    <w:p w14:paraId="7816E02C" w14:textId="77777777" w:rsidR="00291C4F" w:rsidRPr="00D8454B" w:rsidRDefault="00291C4F" w:rsidP="00291C4F">
      <w:pPr>
        <w:ind w:left="720"/>
        <w:rPr>
          <w:sz w:val="28"/>
          <w:szCs w:val="28"/>
        </w:rPr>
      </w:pPr>
    </w:p>
    <w:p w14:paraId="65DBA2A4" w14:textId="77777777" w:rsidR="00663FEF" w:rsidRDefault="00663FEF" w:rsidP="00663FEF">
      <w:pPr>
        <w:spacing w:after="0"/>
        <w:rPr>
          <w:sz w:val="28"/>
          <w:szCs w:val="28"/>
        </w:rPr>
      </w:pPr>
      <w:r w:rsidRPr="00663FEF">
        <w:rPr>
          <w:sz w:val="28"/>
          <w:szCs w:val="28"/>
        </w:rPr>
        <w:t>BY ORD</w:t>
      </w:r>
      <w:r w:rsidR="00D57BFD">
        <w:rPr>
          <w:sz w:val="28"/>
          <w:szCs w:val="28"/>
        </w:rPr>
        <w:t>ER OF:</w:t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  <w:t xml:space="preserve">                    Tim Dow, </w:t>
      </w:r>
      <w:r>
        <w:rPr>
          <w:sz w:val="28"/>
          <w:szCs w:val="28"/>
        </w:rPr>
        <w:t>Zoning Officer</w:t>
      </w:r>
    </w:p>
    <w:p w14:paraId="5C63D6B4" w14:textId="21E17B85" w:rsidR="00390AC3" w:rsidRPr="00052F64" w:rsidRDefault="00D94487" w:rsidP="00663FEF">
      <w:pPr>
        <w:rPr>
          <w:sz w:val="28"/>
          <w:szCs w:val="28"/>
        </w:rPr>
      </w:pPr>
      <w:r>
        <w:rPr>
          <w:sz w:val="28"/>
          <w:szCs w:val="28"/>
        </w:rPr>
        <w:t>Wrigh</w:t>
      </w:r>
      <w:r w:rsidR="006B7D63">
        <w:rPr>
          <w:sz w:val="28"/>
          <w:szCs w:val="28"/>
        </w:rPr>
        <w:t>t Twp</w:t>
      </w:r>
    </w:p>
    <w:sectPr w:rsidR="00390AC3" w:rsidRPr="00052F64" w:rsidSect="00052F64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00B"/>
    <w:multiLevelType w:val="hybridMultilevel"/>
    <w:tmpl w:val="F76A5DE6"/>
    <w:lvl w:ilvl="0" w:tplc="3DE257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3D9"/>
    <w:multiLevelType w:val="hybridMultilevel"/>
    <w:tmpl w:val="4102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E4"/>
    <w:rsid w:val="00023750"/>
    <w:rsid w:val="00052F64"/>
    <w:rsid w:val="000741E6"/>
    <w:rsid w:val="00080AA1"/>
    <w:rsid w:val="000B58CF"/>
    <w:rsid w:val="000F1819"/>
    <w:rsid w:val="0012680A"/>
    <w:rsid w:val="00153E0A"/>
    <w:rsid w:val="00184F6A"/>
    <w:rsid w:val="001C0436"/>
    <w:rsid w:val="001F38CC"/>
    <w:rsid w:val="002052CC"/>
    <w:rsid w:val="00255995"/>
    <w:rsid w:val="002779FF"/>
    <w:rsid w:val="00291C4F"/>
    <w:rsid w:val="002C6BF2"/>
    <w:rsid w:val="002F05BE"/>
    <w:rsid w:val="00344601"/>
    <w:rsid w:val="00390AC3"/>
    <w:rsid w:val="003A7E3D"/>
    <w:rsid w:val="003C1814"/>
    <w:rsid w:val="003C1D65"/>
    <w:rsid w:val="003E1A6D"/>
    <w:rsid w:val="003E7515"/>
    <w:rsid w:val="00404BD4"/>
    <w:rsid w:val="005D56DC"/>
    <w:rsid w:val="0063574A"/>
    <w:rsid w:val="0063615A"/>
    <w:rsid w:val="00663FEF"/>
    <w:rsid w:val="006860FF"/>
    <w:rsid w:val="006A42F5"/>
    <w:rsid w:val="006A6D66"/>
    <w:rsid w:val="006B7D63"/>
    <w:rsid w:val="0073297A"/>
    <w:rsid w:val="007747F6"/>
    <w:rsid w:val="00792DC8"/>
    <w:rsid w:val="007C3B21"/>
    <w:rsid w:val="007D6511"/>
    <w:rsid w:val="00814A15"/>
    <w:rsid w:val="00840561"/>
    <w:rsid w:val="008A1F21"/>
    <w:rsid w:val="008E1552"/>
    <w:rsid w:val="0090761D"/>
    <w:rsid w:val="0096107E"/>
    <w:rsid w:val="009A2129"/>
    <w:rsid w:val="00B22733"/>
    <w:rsid w:val="00B27D30"/>
    <w:rsid w:val="00BE0EE9"/>
    <w:rsid w:val="00C048FB"/>
    <w:rsid w:val="00C24E19"/>
    <w:rsid w:val="00D179D0"/>
    <w:rsid w:val="00D528E3"/>
    <w:rsid w:val="00D57BFD"/>
    <w:rsid w:val="00D729DF"/>
    <w:rsid w:val="00D81FC5"/>
    <w:rsid w:val="00D8454B"/>
    <w:rsid w:val="00D94487"/>
    <w:rsid w:val="00E33983"/>
    <w:rsid w:val="00E4338C"/>
    <w:rsid w:val="00E64999"/>
    <w:rsid w:val="00E91204"/>
    <w:rsid w:val="00E96271"/>
    <w:rsid w:val="00ED72ED"/>
    <w:rsid w:val="00F27CE4"/>
    <w:rsid w:val="00F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2CAA"/>
  <w15:docId w15:val="{60C1BF13-77DB-4D40-8812-2BC166D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468E-B4FB-4B09-90F1-CFB873DC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DeCusatis, SEO</dc:creator>
  <cp:lastModifiedBy>Pamela</cp:lastModifiedBy>
  <cp:revision>3</cp:revision>
  <cp:lastPrinted>2021-04-26T23:17:00Z</cp:lastPrinted>
  <dcterms:created xsi:type="dcterms:W3CDTF">2021-10-13T17:03:00Z</dcterms:created>
  <dcterms:modified xsi:type="dcterms:W3CDTF">2021-10-22T20:20:00Z</dcterms:modified>
</cp:coreProperties>
</file>